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D1" w:rsidRPr="00241A6C" w:rsidRDefault="00EB59D1" w:rsidP="00CF178C">
      <w:pPr>
        <w:widowControl/>
        <w:spacing w:before="100" w:beforeAutospacing="1" w:after="100" w:afterAutospacing="1" w:line="520" w:lineRule="exact"/>
        <w:jc w:val="center"/>
        <w:rPr>
          <w:rFonts w:ascii="宋体" w:hAnsi="宋体" w:cs="宋体"/>
          <w:b/>
          <w:color w:val="000000"/>
          <w:kern w:val="0"/>
          <w:sz w:val="32"/>
        </w:rPr>
      </w:pPr>
      <w:r w:rsidRPr="00241A6C">
        <w:rPr>
          <w:rFonts w:ascii="宋体" w:hAnsi="宋体" w:cs="宋体" w:hint="eastAsia"/>
          <w:b/>
          <w:color w:val="000000"/>
          <w:kern w:val="0"/>
          <w:sz w:val="32"/>
        </w:rPr>
        <w:t>全日制</w:t>
      </w:r>
      <w:r w:rsidR="00C96648">
        <w:rPr>
          <w:rFonts w:ascii="宋体" w:hAnsi="宋体" w:cs="宋体" w:hint="eastAsia"/>
          <w:b/>
          <w:color w:val="000000"/>
          <w:kern w:val="0"/>
          <w:sz w:val="32"/>
        </w:rPr>
        <w:t>MFA艺术设计</w:t>
      </w:r>
      <w:r w:rsidRPr="00241A6C">
        <w:rPr>
          <w:rFonts w:ascii="宋体" w:hAnsi="宋体" w:cs="宋体" w:hint="eastAsia"/>
          <w:b/>
          <w:color w:val="000000"/>
          <w:kern w:val="0"/>
          <w:sz w:val="32"/>
        </w:rPr>
        <w:t>专业学位硕士研究生实践研究环节</w:t>
      </w:r>
    </w:p>
    <w:p w:rsidR="00EB59D1" w:rsidRPr="00241A6C" w:rsidRDefault="00EB59D1" w:rsidP="00CF178C">
      <w:pPr>
        <w:widowControl/>
        <w:spacing w:before="100" w:beforeAutospacing="1" w:after="100" w:afterAutospacing="1" w:line="520" w:lineRule="exact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 w:rsidRPr="00241A6C">
        <w:rPr>
          <w:rFonts w:ascii="宋体" w:hAnsi="宋体" w:cs="宋体" w:hint="eastAsia"/>
          <w:b/>
          <w:color w:val="000000"/>
          <w:kern w:val="0"/>
          <w:sz w:val="32"/>
        </w:rPr>
        <w:t>考核及管理办法</w:t>
      </w:r>
    </w:p>
    <w:p w:rsidR="00EB59D1" w:rsidRPr="002030E2" w:rsidRDefault="00EB59D1" w:rsidP="00C96648">
      <w:pPr>
        <w:widowControl/>
        <w:spacing w:line="520" w:lineRule="exact"/>
        <w:ind w:firstLineChars="200" w:firstLine="600"/>
        <w:jc w:val="left"/>
        <w:rPr>
          <w:rFonts w:ascii="楷体_GB2312" w:eastAsia="楷体_GB2312" w:hAnsi="宋体" w:cs="宋体"/>
          <w:color w:val="000000"/>
          <w:kern w:val="0"/>
          <w:sz w:val="30"/>
          <w:szCs w:val="30"/>
        </w:rPr>
      </w:pPr>
      <w:r w:rsidRPr="002030E2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根据</w:t>
      </w:r>
      <w:r w:rsidR="004C008C" w:rsidRPr="002030E2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《</w:t>
      </w:r>
      <w:r w:rsidR="00C96648" w:rsidRPr="00C96648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全日制艺术硕士（MFA）专业学位研究生艺术设计专业领域培养方案</w:t>
      </w:r>
      <w:r w:rsidR="004C008C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》要求</w:t>
      </w:r>
      <w:r w:rsidRPr="002030E2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，我院特制订专业学位硕士研究生实践研究环节考核及管理办法，相关管理部门及导师严格按此执行。</w:t>
      </w:r>
    </w:p>
    <w:p w:rsidR="00EB59D1" w:rsidRPr="00EB59D1" w:rsidRDefault="00EB59D1" w:rsidP="00C1618F">
      <w:pPr>
        <w:pStyle w:val="a5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ascii="楷体_GB2312" w:eastAsia="楷体_GB2312" w:hAnsi="宋体" w:cs="宋体"/>
          <w:b/>
          <w:color w:val="000000"/>
          <w:kern w:val="0"/>
          <w:sz w:val="30"/>
          <w:szCs w:val="30"/>
        </w:rPr>
      </w:pPr>
      <w:r w:rsidRPr="00EB59D1"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  <w:t>实践研究的目的</w:t>
      </w:r>
    </w:p>
    <w:p w:rsidR="00EB59D1" w:rsidRPr="00EB59D1" w:rsidRDefault="00EB59D1" w:rsidP="00C1618F">
      <w:pPr>
        <w:spacing w:line="520" w:lineRule="exact"/>
        <w:ind w:firstLineChars="200" w:firstLine="600"/>
        <w:rPr>
          <w:rFonts w:ascii="楷体_GB2312" w:eastAsia="楷体_GB2312" w:hAnsi="宋体"/>
          <w:sz w:val="30"/>
          <w:szCs w:val="30"/>
        </w:rPr>
      </w:pPr>
      <w:r w:rsidRPr="00EB59D1">
        <w:rPr>
          <w:rFonts w:ascii="楷体_GB2312" w:eastAsia="楷体_GB2312" w:hAnsi="宋体" w:hint="eastAsia"/>
          <w:sz w:val="30"/>
          <w:szCs w:val="30"/>
        </w:rPr>
        <w:t>全日制</w:t>
      </w:r>
      <w:r w:rsidR="00C96648">
        <w:rPr>
          <w:rFonts w:ascii="楷体_GB2312" w:eastAsia="楷体_GB2312" w:hAnsi="宋体" w:hint="eastAsia"/>
          <w:sz w:val="30"/>
          <w:szCs w:val="30"/>
        </w:rPr>
        <w:t>MFA（艺术设计）</w:t>
      </w:r>
      <w:r w:rsidRPr="00EB59D1">
        <w:rPr>
          <w:rFonts w:ascii="楷体_GB2312" w:eastAsia="楷体_GB2312" w:hAnsi="宋体" w:hint="eastAsia"/>
          <w:sz w:val="30"/>
          <w:szCs w:val="30"/>
        </w:rPr>
        <w:t>专业学位研究生的实践研究</w:t>
      </w:r>
      <w:r w:rsidRPr="00EB59D1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环节是指学生完成了全部专业学位课、公共必选课和方向选修课的学习基础上，</w:t>
      </w:r>
      <w:r w:rsidRPr="00EB59D1">
        <w:rPr>
          <w:rFonts w:ascii="楷体_GB2312" w:eastAsia="楷体_GB2312" w:hAnsi="宋体" w:hint="eastAsia"/>
          <w:sz w:val="30"/>
          <w:szCs w:val="30"/>
        </w:rPr>
        <w:t>入学第二年的实践研究学习。目的在于</w:t>
      </w:r>
      <w:r w:rsidRPr="00EB59D1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培养研究生综合运用所学的知识和技能，直接参加</w:t>
      </w:r>
      <w:r w:rsidR="00C96648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设计</w:t>
      </w:r>
      <w:r w:rsidRPr="00EB59D1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实践，独立解决</w:t>
      </w:r>
      <w:r w:rsidR="00C96648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艺术创作与设计</w:t>
      </w:r>
      <w:r w:rsidR="000D5F59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的</w:t>
      </w:r>
      <w:r w:rsidRPr="00EB59D1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实际问题。</w:t>
      </w:r>
    </w:p>
    <w:p w:rsidR="00EB59D1" w:rsidRPr="00EB59D1" w:rsidRDefault="00EB59D1" w:rsidP="00C1618F">
      <w:pPr>
        <w:pStyle w:val="a5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ascii="楷体_GB2312" w:eastAsia="楷体_GB2312" w:hAnsi="宋体" w:cs="宋体"/>
          <w:b/>
          <w:color w:val="000000"/>
          <w:kern w:val="0"/>
          <w:sz w:val="30"/>
          <w:szCs w:val="30"/>
        </w:rPr>
      </w:pPr>
      <w:r w:rsidRPr="00EB59D1"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  <w:t>实践研究的方式</w:t>
      </w:r>
    </w:p>
    <w:p w:rsidR="00EB59D1" w:rsidRPr="002030E2" w:rsidRDefault="00EB59D1" w:rsidP="00C1618F">
      <w:pPr>
        <w:widowControl/>
        <w:spacing w:line="520" w:lineRule="exact"/>
        <w:ind w:firstLineChars="200" w:firstLine="600"/>
        <w:jc w:val="left"/>
        <w:rPr>
          <w:rFonts w:ascii="楷体_GB2312" w:eastAsia="楷体_GB2312" w:hAnsi="宋体"/>
          <w:sz w:val="30"/>
          <w:szCs w:val="30"/>
        </w:rPr>
      </w:pPr>
      <w:r w:rsidRPr="002030E2">
        <w:rPr>
          <w:rFonts w:ascii="楷体_GB2312" w:eastAsia="楷体_GB2312" w:hAnsi="宋体" w:hint="eastAsia"/>
          <w:sz w:val="30"/>
          <w:szCs w:val="30"/>
        </w:rPr>
        <w:t>全日制</w:t>
      </w:r>
      <w:r w:rsidR="00C96648">
        <w:rPr>
          <w:rFonts w:ascii="楷体_GB2312" w:eastAsia="楷体_GB2312" w:hAnsi="宋体" w:hint="eastAsia"/>
          <w:sz w:val="30"/>
          <w:szCs w:val="30"/>
        </w:rPr>
        <w:t>MFA（艺术设计）</w:t>
      </w:r>
      <w:r w:rsidRPr="002030E2">
        <w:rPr>
          <w:rFonts w:ascii="楷体_GB2312" w:eastAsia="楷体_GB2312" w:hAnsi="宋体" w:hint="eastAsia"/>
          <w:sz w:val="30"/>
          <w:szCs w:val="30"/>
        </w:rPr>
        <w:t>专业学位研究生的实践研究主要是指第二年</w:t>
      </w:r>
      <w:r w:rsidR="00C96648">
        <w:rPr>
          <w:rFonts w:ascii="楷体_GB2312" w:eastAsia="楷体_GB2312" w:hAnsi="宋体" w:hint="eastAsia"/>
          <w:sz w:val="30"/>
          <w:szCs w:val="30"/>
        </w:rPr>
        <w:t>开始</w:t>
      </w:r>
      <w:r w:rsidRPr="002030E2">
        <w:rPr>
          <w:rFonts w:ascii="楷体_GB2312" w:eastAsia="楷体_GB2312" w:hAnsi="宋体" w:hint="eastAsia"/>
          <w:sz w:val="30"/>
          <w:szCs w:val="30"/>
        </w:rPr>
        <w:t>的实践研究环节，可安排研究生在校内和校外完成研究实习任务。校内主要依托西北农林科技大学风景园林</w:t>
      </w:r>
      <w:r w:rsidR="00C96648">
        <w:rPr>
          <w:rFonts w:ascii="楷体_GB2312" w:eastAsia="楷体_GB2312" w:hAnsi="宋体" w:hint="eastAsia"/>
          <w:sz w:val="30"/>
          <w:szCs w:val="30"/>
        </w:rPr>
        <w:t>艺术学院</w:t>
      </w:r>
      <w:r w:rsidRPr="002030E2">
        <w:rPr>
          <w:rFonts w:ascii="楷体_GB2312" w:eastAsia="楷体_GB2312" w:hAnsi="宋体" w:hint="eastAsia"/>
          <w:sz w:val="30"/>
          <w:szCs w:val="30"/>
        </w:rPr>
        <w:t>和研究生设计工作室，导师结合自己的项目安排学生的实践研究内容。</w:t>
      </w:r>
    </w:p>
    <w:p w:rsidR="00EB59D1" w:rsidRPr="002030E2" w:rsidRDefault="00EB59D1" w:rsidP="00C1618F">
      <w:pPr>
        <w:widowControl/>
        <w:spacing w:line="520" w:lineRule="exact"/>
        <w:ind w:firstLineChars="200" w:firstLine="600"/>
        <w:jc w:val="left"/>
        <w:rPr>
          <w:rFonts w:ascii="楷体_GB2312" w:eastAsia="楷体_GB2312" w:hAnsi="宋体"/>
          <w:sz w:val="30"/>
          <w:szCs w:val="30"/>
        </w:rPr>
      </w:pPr>
      <w:r w:rsidRPr="002030E2">
        <w:rPr>
          <w:rFonts w:ascii="楷体_GB2312" w:eastAsia="楷体_GB2312" w:hAnsi="宋体" w:hint="eastAsia"/>
          <w:sz w:val="30"/>
          <w:szCs w:val="30"/>
        </w:rPr>
        <w:t>校外实践研究是指研究生在实践研究基地、导师指定的</w:t>
      </w:r>
      <w:r w:rsidR="00C96648">
        <w:rPr>
          <w:rFonts w:ascii="楷体_GB2312" w:eastAsia="楷体_GB2312" w:hAnsi="宋体" w:hint="eastAsia"/>
          <w:sz w:val="30"/>
          <w:szCs w:val="30"/>
        </w:rPr>
        <w:t>设计</w:t>
      </w:r>
      <w:r w:rsidRPr="002030E2">
        <w:rPr>
          <w:rFonts w:ascii="楷体_GB2312" w:eastAsia="楷体_GB2312" w:hAnsi="宋体" w:hint="eastAsia"/>
          <w:sz w:val="30"/>
          <w:szCs w:val="30"/>
        </w:rPr>
        <w:t>企事业单位或自己的工作单位（</w:t>
      </w:r>
      <w:r w:rsidR="00D20C80">
        <w:rPr>
          <w:rFonts w:ascii="楷体_GB2312" w:eastAsia="楷体_GB2312" w:hAnsi="宋体" w:hint="eastAsia"/>
          <w:sz w:val="30"/>
          <w:szCs w:val="30"/>
        </w:rPr>
        <w:t>相关行业</w:t>
      </w:r>
      <w:r w:rsidRPr="002030E2">
        <w:rPr>
          <w:rFonts w:ascii="楷体_GB2312" w:eastAsia="楷体_GB2312" w:hAnsi="宋体" w:hint="eastAsia"/>
          <w:sz w:val="30"/>
          <w:szCs w:val="30"/>
        </w:rPr>
        <w:t>单位）的实践研究，实践研究必须在导师的指导下，按照制定的实践研究计划进行，并定期接受检查。</w:t>
      </w:r>
    </w:p>
    <w:p w:rsidR="00EB59D1" w:rsidRPr="002030E2" w:rsidRDefault="00EB59D1" w:rsidP="00C1618F">
      <w:pPr>
        <w:widowControl/>
        <w:spacing w:line="520" w:lineRule="exact"/>
        <w:jc w:val="left"/>
        <w:rPr>
          <w:rFonts w:ascii="楷体_GB2312" w:eastAsia="楷体_GB2312" w:hAnsi="宋体"/>
          <w:b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三</w:t>
      </w:r>
      <w:r w:rsidRPr="002030E2">
        <w:rPr>
          <w:rFonts w:ascii="楷体_GB2312" w:eastAsia="楷体_GB2312" w:hAnsi="宋体" w:hint="eastAsia"/>
          <w:b/>
          <w:sz w:val="30"/>
          <w:szCs w:val="30"/>
        </w:rPr>
        <w:t>、实践研究的内容及要求</w:t>
      </w:r>
    </w:p>
    <w:p w:rsidR="00EB59D1" w:rsidRPr="002030E2" w:rsidRDefault="00EB59D1" w:rsidP="00C96648">
      <w:pPr>
        <w:widowControl/>
        <w:spacing w:line="520" w:lineRule="exact"/>
        <w:ind w:firstLineChars="100" w:firstLine="301"/>
        <w:jc w:val="left"/>
        <w:rPr>
          <w:rFonts w:ascii="楷体_GB2312" w:eastAsia="楷体_GB2312" w:hAnsi="宋体"/>
          <w:b/>
          <w:sz w:val="30"/>
          <w:szCs w:val="30"/>
        </w:rPr>
      </w:pPr>
      <w:r w:rsidRPr="002030E2">
        <w:rPr>
          <w:rFonts w:ascii="楷体_GB2312" w:eastAsia="楷体_GB2312" w:hAnsi="宋体" w:hint="eastAsia"/>
          <w:b/>
          <w:sz w:val="30"/>
          <w:szCs w:val="30"/>
        </w:rPr>
        <w:t>1、实践研究的内容：</w:t>
      </w:r>
    </w:p>
    <w:p w:rsidR="00EB59D1" w:rsidRPr="002030E2" w:rsidRDefault="00EB59D1" w:rsidP="00C96648">
      <w:pPr>
        <w:widowControl/>
        <w:spacing w:line="520" w:lineRule="exact"/>
        <w:ind w:firstLineChars="50" w:firstLine="151"/>
        <w:jc w:val="left"/>
        <w:rPr>
          <w:rFonts w:ascii="楷体_GB2312" w:eastAsia="楷体_GB2312" w:hAnsi="宋体"/>
          <w:sz w:val="30"/>
          <w:szCs w:val="30"/>
        </w:rPr>
      </w:pPr>
      <w:r w:rsidRPr="002030E2">
        <w:rPr>
          <w:rFonts w:ascii="楷体_GB2312" w:eastAsia="楷体_GB2312" w:hAnsi="宋体" w:hint="eastAsia"/>
          <w:b/>
          <w:sz w:val="30"/>
          <w:szCs w:val="30"/>
        </w:rPr>
        <w:lastRenderedPageBreak/>
        <w:t>（1）</w:t>
      </w:r>
      <w:r w:rsidR="00D20C80">
        <w:rPr>
          <w:rFonts w:ascii="楷体_GB2312" w:eastAsia="楷体_GB2312" w:hAnsi="宋体" w:hint="eastAsia"/>
          <w:b/>
          <w:sz w:val="30"/>
          <w:szCs w:val="30"/>
        </w:rPr>
        <w:t>专业</w:t>
      </w:r>
      <w:r w:rsidRPr="002030E2">
        <w:rPr>
          <w:rFonts w:ascii="楷体_GB2312" w:eastAsia="楷体_GB2312" w:hAnsi="宋体" w:hint="eastAsia"/>
          <w:b/>
          <w:sz w:val="30"/>
          <w:szCs w:val="30"/>
        </w:rPr>
        <w:t>设计类：</w:t>
      </w:r>
      <w:r w:rsidR="00D20C80">
        <w:rPr>
          <w:rFonts w:ascii="楷体_GB2312" w:eastAsia="楷体_GB2312" w:hAnsi="宋体" w:hint="eastAsia"/>
          <w:sz w:val="30"/>
          <w:szCs w:val="30"/>
        </w:rPr>
        <w:t>环境装饰</w:t>
      </w:r>
      <w:r w:rsidRPr="002030E2">
        <w:rPr>
          <w:rFonts w:ascii="楷体_GB2312" w:eastAsia="楷体_GB2312" w:hAnsi="宋体" w:hint="eastAsia"/>
          <w:sz w:val="30"/>
          <w:szCs w:val="30"/>
        </w:rPr>
        <w:t>方案设计、</w:t>
      </w:r>
      <w:r w:rsidR="00D20C80">
        <w:rPr>
          <w:rFonts w:ascii="楷体_GB2312" w:eastAsia="楷体_GB2312" w:hAnsi="宋体" w:hint="eastAsia"/>
          <w:sz w:val="30"/>
          <w:szCs w:val="30"/>
        </w:rPr>
        <w:t>公共艺术</w:t>
      </w:r>
      <w:r w:rsidRPr="002030E2">
        <w:rPr>
          <w:rFonts w:ascii="楷体_GB2312" w:eastAsia="楷体_GB2312" w:hAnsi="宋体" w:hint="eastAsia"/>
          <w:sz w:val="30"/>
          <w:szCs w:val="30"/>
        </w:rPr>
        <w:t>设计、</w:t>
      </w:r>
      <w:r w:rsidR="00D20C80">
        <w:rPr>
          <w:rFonts w:ascii="楷体_GB2312" w:eastAsia="楷体_GB2312" w:hAnsi="宋体" w:hint="eastAsia"/>
          <w:sz w:val="30"/>
          <w:szCs w:val="30"/>
        </w:rPr>
        <w:t>视觉传达、媒体设计、艺术装饰</w:t>
      </w:r>
      <w:r w:rsidRPr="002030E2">
        <w:rPr>
          <w:rFonts w:ascii="楷体_GB2312" w:eastAsia="楷体_GB2312" w:hAnsi="宋体" w:hint="eastAsia"/>
          <w:sz w:val="30"/>
          <w:szCs w:val="30"/>
        </w:rPr>
        <w:t>施工图设计、专项设计（</w:t>
      </w:r>
      <w:r w:rsidR="00D20C80">
        <w:rPr>
          <w:rFonts w:ascii="楷体_GB2312" w:eastAsia="楷体_GB2312" w:hAnsi="宋体" w:hint="eastAsia"/>
          <w:sz w:val="30"/>
          <w:szCs w:val="30"/>
        </w:rPr>
        <w:t>室内</w:t>
      </w:r>
      <w:r w:rsidRPr="002030E2">
        <w:rPr>
          <w:rFonts w:ascii="楷体_GB2312" w:eastAsia="楷体_GB2312" w:hAnsi="宋体" w:hint="eastAsia"/>
          <w:sz w:val="30"/>
          <w:szCs w:val="30"/>
        </w:rPr>
        <w:t>、</w:t>
      </w:r>
      <w:r w:rsidR="00D20C80">
        <w:rPr>
          <w:rFonts w:ascii="楷体_GB2312" w:eastAsia="楷体_GB2312" w:hAnsi="宋体" w:hint="eastAsia"/>
          <w:sz w:val="30"/>
          <w:szCs w:val="30"/>
        </w:rPr>
        <w:t>广场</w:t>
      </w:r>
      <w:r w:rsidRPr="002030E2">
        <w:rPr>
          <w:rFonts w:ascii="楷体_GB2312" w:eastAsia="楷体_GB2312" w:hAnsi="宋体" w:hint="eastAsia"/>
          <w:sz w:val="30"/>
          <w:szCs w:val="30"/>
        </w:rPr>
        <w:t>、</w:t>
      </w:r>
      <w:r w:rsidR="00D20C80">
        <w:rPr>
          <w:rFonts w:ascii="楷体_GB2312" w:eastAsia="楷体_GB2312" w:hAnsi="宋体" w:hint="eastAsia"/>
          <w:sz w:val="30"/>
          <w:szCs w:val="30"/>
        </w:rPr>
        <w:t>雕塑</w:t>
      </w:r>
      <w:r w:rsidRPr="002030E2">
        <w:rPr>
          <w:rFonts w:ascii="楷体_GB2312" w:eastAsia="楷体_GB2312" w:hAnsi="宋体" w:hint="eastAsia"/>
          <w:sz w:val="30"/>
          <w:szCs w:val="30"/>
        </w:rPr>
        <w:t>等）</w:t>
      </w:r>
    </w:p>
    <w:p w:rsidR="00EB59D1" w:rsidRPr="002030E2" w:rsidRDefault="00EB59D1" w:rsidP="00C1618F">
      <w:pPr>
        <w:widowControl/>
        <w:spacing w:line="520" w:lineRule="exact"/>
        <w:jc w:val="left"/>
        <w:rPr>
          <w:rFonts w:ascii="楷体_GB2312" w:eastAsia="楷体_GB2312" w:hAnsi="宋体" w:cs="宋体"/>
          <w:color w:val="000000"/>
          <w:kern w:val="0"/>
          <w:sz w:val="30"/>
          <w:szCs w:val="30"/>
        </w:rPr>
      </w:pPr>
      <w:r w:rsidRPr="002030E2"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  <w:t xml:space="preserve"> （2）</w:t>
      </w:r>
      <w:r w:rsidR="00D20C80" w:rsidRPr="00D20C80"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  <w:t>艺术设计管理</w:t>
      </w:r>
      <w:r w:rsidR="00D20C80"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  <w:t>类</w:t>
      </w:r>
      <w:r w:rsidRPr="002030E2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：</w:t>
      </w:r>
      <w:r w:rsidR="00D20C80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装饰</w:t>
      </w:r>
      <w:r w:rsidRPr="002030E2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工程综合管理，</w:t>
      </w:r>
      <w:r w:rsidR="00D20C80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装饰</w:t>
      </w:r>
      <w:r w:rsidRPr="002030E2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工程监理、</w:t>
      </w:r>
      <w:r w:rsidR="00D20C80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设计专业</w:t>
      </w:r>
      <w:r w:rsidRPr="002030E2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管理</w:t>
      </w:r>
    </w:p>
    <w:p w:rsidR="00EB59D1" w:rsidRPr="002030E2" w:rsidRDefault="00EB59D1" w:rsidP="00C1618F">
      <w:pPr>
        <w:widowControl/>
        <w:spacing w:line="520" w:lineRule="exact"/>
        <w:jc w:val="left"/>
        <w:rPr>
          <w:rFonts w:ascii="楷体_GB2312" w:eastAsia="楷体_GB2312" w:hAnsi="宋体" w:cs="宋体"/>
          <w:color w:val="000000"/>
          <w:kern w:val="0"/>
          <w:sz w:val="30"/>
          <w:szCs w:val="30"/>
        </w:rPr>
      </w:pPr>
      <w:r w:rsidRPr="002030E2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 xml:space="preserve"> </w:t>
      </w:r>
      <w:r w:rsidRPr="002030E2"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  <w:t>（3）</w:t>
      </w:r>
      <w:r w:rsidR="00D20C80" w:rsidRPr="00D20C80"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  <w:t>艺术设计教育</w:t>
      </w:r>
      <w:r w:rsidRPr="002030E2"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  <w:t>类：</w:t>
      </w:r>
      <w:r w:rsidR="00D20C80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艺术设计教学实践</w:t>
      </w:r>
      <w:r w:rsidRPr="002030E2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、</w:t>
      </w:r>
      <w:r w:rsidR="00D20C80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艺术设计普及教育</w:t>
      </w:r>
      <w:r w:rsidRPr="002030E2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、</w:t>
      </w:r>
      <w:r w:rsidR="00D20C80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专业设计教学</w:t>
      </w:r>
      <w:r w:rsidRPr="002030E2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、</w:t>
      </w:r>
      <w:r w:rsidR="00D20C80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专业能力培训</w:t>
      </w:r>
      <w:r w:rsidRPr="002030E2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、</w:t>
      </w:r>
    </w:p>
    <w:p w:rsidR="00EB59D1" w:rsidRPr="003E596E" w:rsidRDefault="00EB59D1" w:rsidP="00C96648">
      <w:pPr>
        <w:widowControl/>
        <w:spacing w:line="520" w:lineRule="exact"/>
        <w:ind w:firstLineChars="100" w:firstLine="301"/>
        <w:jc w:val="left"/>
        <w:rPr>
          <w:rFonts w:ascii="楷体_GB2312" w:eastAsia="楷体_GB2312" w:hAnsi="宋体"/>
          <w:b/>
          <w:sz w:val="30"/>
          <w:szCs w:val="30"/>
        </w:rPr>
      </w:pPr>
      <w:r w:rsidRPr="003E596E">
        <w:rPr>
          <w:rFonts w:ascii="楷体_GB2312" w:eastAsia="楷体_GB2312" w:hAnsi="宋体" w:hint="eastAsia"/>
          <w:b/>
          <w:sz w:val="30"/>
          <w:szCs w:val="30"/>
        </w:rPr>
        <w:t xml:space="preserve"> 2、要求</w:t>
      </w:r>
    </w:p>
    <w:p w:rsidR="00EB59D1" w:rsidRPr="002030E2" w:rsidRDefault="00EB59D1" w:rsidP="00C1618F">
      <w:pPr>
        <w:widowControl/>
        <w:spacing w:line="520" w:lineRule="exact"/>
        <w:ind w:firstLineChars="200" w:firstLine="600"/>
        <w:jc w:val="left"/>
        <w:rPr>
          <w:rFonts w:ascii="楷体_GB2312" w:eastAsia="楷体_GB2312" w:hAnsi="宋体" w:cs="宋体"/>
          <w:color w:val="000000"/>
          <w:kern w:val="0"/>
          <w:sz w:val="30"/>
          <w:szCs w:val="30"/>
        </w:rPr>
      </w:pPr>
      <w:r w:rsidRPr="002030E2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要求每个研究生在校外实践研究期间从事</w:t>
      </w:r>
      <w:r w:rsidR="00D20C80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实践研究范围相关类型</w:t>
      </w:r>
      <w:r w:rsidRPr="002030E2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的实践活动，加强综合能力的培养。实践研究必须与毕业论文</w:t>
      </w:r>
      <w:r w:rsidR="00972EBA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（设计）</w:t>
      </w:r>
      <w:r w:rsidRPr="002030E2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相结合。</w:t>
      </w:r>
    </w:p>
    <w:p w:rsidR="00EB59D1" w:rsidRPr="002030E2" w:rsidRDefault="00EB59D1" w:rsidP="00C1618F">
      <w:pPr>
        <w:widowControl/>
        <w:spacing w:line="520" w:lineRule="exact"/>
        <w:jc w:val="left"/>
        <w:rPr>
          <w:rFonts w:ascii="楷体_GB2312" w:eastAsia="楷体_GB2312" w:hAnsi="宋体" w:cs="宋体"/>
          <w:b/>
          <w:color w:val="000000"/>
          <w:kern w:val="0"/>
          <w:sz w:val="30"/>
          <w:szCs w:val="30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  <w:t>四</w:t>
      </w:r>
      <w:r w:rsidRPr="002030E2"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  <w:t>、实践研究的时间安排</w:t>
      </w:r>
    </w:p>
    <w:p w:rsidR="00EB59D1" w:rsidRPr="002030E2" w:rsidRDefault="00EB59D1" w:rsidP="00C1618F">
      <w:pPr>
        <w:widowControl/>
        <w:spacing w:line="520" w:lineRule="exact"/>
        <w:ind w:firstLineChars="240" w:firstLine="720"/>
        <w:jc w:val="left"/>
        <w:rPr>
          <w:rFonts w:ascii="楷体_GB2312" w:eastAsia="楷体_GB2312" w:hAnsi="宋体"/>
          <w:sz w:val="30"/>
          <w:szCs w:val="30"/>
        </w:rPr>
      </w:pPr>
      <w:r w:rsidRPr="002030E2">
        <w:rPr>
          <w:rFonts w:ascii="楷体_GB2312" w:eastAsia="楷体_GB2312" w:hAnsi="宋体" w:hint="eastAsia"/>
          <w:sz w:val="30"/>
          <w:szCs w:val="30"/>
        </w:rPr>
        <w:t>全日制</w:t>
      </w:r>
      <w:r w:rsidR="00972EBA">
        <w:rPr>
          <w:rFonts w:ascii="楷体_GB2312" w:eastAsia="楷体_GB2312" w:hAnsi="宋体" w:hint="eastAsia"/>
          <w:sz w:val="30"/>
          <w:szCs w:val="30"/>
        </w:rPr>
        <w:t>MFA（艺术设计）</w:t>
      </w:r>
      <w:r w:rsidRPr="002030E2">
        <w:rPr>
          <w:rFonts w:ascii="楷体_GB2312" w:eastAsia="楷体_GB2312" w:hAnsi="宋体" w:hint="eastAsia"/>
          <w:sz w:val="30"/>
          <w:szCs w:val="30"/>
        </w:rPr>
        <w:t>硕士专业学位研究生的实践研究的时间应不小于两个学期，</w:t>
      </w:r>
      <w:r w:rsidR="00972EBA">
        <w:rPr>
          <w:rFonts w:ascii="楷体_GB2312" w:eastAsia="楷体_GB2312" w:hAnsi="宋体" w:hint="eastAsia"/>
          <w:sz w:val="30"/>
          <w:szCs w:val="30"/>
        </w:rPr>
        <w:t>研究结束后，研究生</w:t>
      </w:r>
      <w:r w:rsidRPr="002030E2">
        <w:rPr>
          <w:rFonts w:ascii="楷体_GB2312" w:eastAsia="楷体_GB2312" w:hAnsi="宋体" w:hint="eastAsia"/>
          <w:sz w:val="30"/>
          <w:szCs w:val="30"/>
        </w:rPr>
        <w:t>撰写阶段性实践研究报告，经导师签字审查后报送学院研究生管理办公室。</w:t>
      </w:r>
    </w:p>
    <w:p w:rsidR="00EB59D1" w:rsidRPr="002030E2" w:rsidRDefault="00EB59D1" w:rsidP="00C96648">
      <w:pPr>
        <w:widowControl/>
        <w:spacing w:line="520" w:lineRule="exact"/>
        <w:ind w:firstLineChars="50" w:firstLine="151"/>
        <w:jc w:val="left"/>
        <w:rPr>
          <w:rFonts w:ascii="楷体_GB2312" w:eastAsia="楷体_GB2312" w:hAnsi="宋体"/>
          <w:b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五</w:t>
      </w:r>
      <w:r w:rsidRPr="002030E2">
        <w:rPr>
          <w:rFonts w:ascii="楷体_GB2312" w:eastAsia="楷体_GB2312" w:hAnsi="宋体" w:hint="eastAsia"/>
          <w:b/>
          <w:sz w:val="30"/>
          <w:szCs w:val="30"/>
        </w:rPr>
        <w:t>、考核</w:t>
      </w:r>
    </w:p>
    <w:p w:rsidR="00EB59D1" w:rsidRPr="002030E2" w:rsidRDefault="00EB59D1" w:rsidP="00C1618F">
      <w:pPr>
        <w:widowControl/>
        <w:spacing w:line="520" w:lineRule="exact"/>
        <w:ind w:firstLineChars="50" w:firstLine="150"/>
        <w:jc w:val="left"/>
        <w:rPr>
          <w:rFonts w:ascii="楷体_GB2312" w:eastAsia="楷体_GB2312" w:hAnsi="宋体"/>
          <w:sz w:val="30"/>
          <w:szCs w:val="30"/>
        </w:rPr>
      </w:pPr>
      <w:r w:rsidRPr="002030E2">
        <w:rPr>
          <w:rFonts w:ascii="楷体_GB2312" w:eastAsia="楷体_GB2312" w:hAnsi="宋体" w:hint="eastAsia"/>
          <w:sz w:val="30"/>
          <w:szCs w:val="30"/>
        </w:rPr>
        <w:t xml:space="preserve">   实践研究环节的考核以实践</w:t>
      </w:r>
      <w:proofErr w:type="gramStart"/>
      <w:r w:rsidRPr="002030E2">
        <w:rPr>
          <w:rFonts w:ascii="楷体_GB2312" w:eastAsia="楷体_GB2312" w:hAnsi="宋体" w:hint="eastAsia"/>
          <w:sz w:val="30"/>
          <w:szCs w:val="30"/>
        </w:rPr>
        <w:t>研究汇报</w:t>
      </w:r>
      <w:proofErr w:type="gramEnd"/>
      <w:r w:rsidRPr="002030E2">
        <w:rPr>
          <w:rFonts w:ascii="楷体_GB2312" w:eastAsia="楷体_GB2312" w:hAnsi="宋体" w:hint="eastAsia"/>
          <w:sz w:val="30"/>
          <w:szCs w:val="30"/>
        </w:rPr>
        <w:t>答辩的</w:t>
      </w:r>
      <w:r w:rsidR="00972EBA">
        <w:rPr>
          <w:rFonts w:ascii="楷体_GB2312" w:eastAsia="楷体_GB2312" w:hAnsi="宋体" w:hint="eastAsia"/>
          <w:sz w:val="30"/>
          <w:szCs w:val="30"/>
        </w:rPr>
        <w:t>形式考核，其</w:t>
      </w:r>
      <w:r w:rsidRPr="002030E2">
        <w:rPr>
          <w:rFonts w:ascii="楷体_GB2312" w:eastAsia="楷体_GB2312" w:hAnsi="宋体" w:hint="eastAsia"/>
          <w:sz w:val="30"/>
          <w:szCs w:val="30"/>
        </w:rPr>
        <w:t>成绩</w:t>
      </w:r>
      <w:r w:rsidR="00972EBA">
        <w:rPr>
          <w:rFonts w:ascii="楷体_GB2312" w:eastAsia="楷体_GB2312" w:hAnsi="宋体" w:hint="eastAsia"/>
          <w:sz w:val="30"/>
          <w:szCs w:val="30"/>
        </w:rPr>
        <w:t>合格计入</w:t>
      </w:r>
      <w:r w:rsidR="00972EBA">
        <w:rPr>
          <w:rFonts w:ascii="楷体_GB2312" w:eastAsia="楷体_GB2312" w:hAnsi="宋体" w:hint="eastAsia"/>
          <w:sz w:val="30"/>
          <w:szCs w:val="30"/>
        </w:rPr>
        <w:t>学分</w:t>
      </w:r>
      <w:r w:rsidR="00972EBA">
        <w:rPr>
          <w:rFonts w:ascii="楷体_GB2312" w:eastAsia="楷体_GB2312" w:hAnsi="宋体" w:hint="eastAsia"/>
          <w:sz w:val="30"/>
          <w:szCs w:val="30"/>
        </w:rPr>
        <w:t>。</w:t>
      </w:r>
      <w:r w:rsidRPr="002030E2">
        <w:rPr>
          <w:rFonts w:ascii="楷体_GB2312" w:eastAsia="楷体_GB2312" w:hAnsi="宋体" w:hint="eastAsia"/>
          <w:sz w:val="30"/>
          <w:szCs w:val="30"/>
        </w:rPr>
        <w:t>研究生撰写完整的实践研究报告，并集中组织汇报答辩，答辩专家小组对其进行综合考评。考核标准为：优秀、良好、合格、不合格。</w:t>
      </w:r>
    </w:p>
    <w:p w:rsidR="00EB59D1" w:rsidRDefault="00EB59D1" w:rsidP="00C1618F">
      <w:pPr>
        <w:widowControl/>
        <w:spacing w:line="520" w:lineRule="exact"/>
        <w:ind w:firstLineChars="50" w:firstLine="140"/>
        <w:jc w:val="left"/>
        <w:rPr>
          <w:rFonts w:ascii="楷体_GB2312" w:eastAsia="楷体_GB2312" w:hAnsi="宋体"/>
          <w:sz w:val="28"/>
          <w:szCs w:val="28"/>
        </w:rPr>
      </w:pPr>
      <w:bookmarkStart w:id="0" w:name="_GoBack"/>
      <w:bookmarkEnd w:id="0"/>
    </w:p>
    <w:p w:rsidR="00EB59D1" w:rsidRDefault="00EB59D1" w:rsidP="00C1618F">
      <w:pPr>
        <w:widowControl/>
        <w:spacing w:line="520" w:lineRule="exact"/>
        <w:ind w:firstLineChars="50" w:firstLine="140"/>
        <w:jc w:val="left"/>
        <w:rPr>
          <w:rFonts w:ascii="楷体_GB2312" w:eastAsia="楷体_GB2312" w:hAnsi="宋体"/>
          <w:sz w:val="28"/>
          <w:szCs w:val="28"/>
        </w:rPr>
      </w:pPr>
    </w:p>
    <w:p w:rsidR="00EB59D1" w:rsidRDefault="009148B7" w:rsidP="00C1618F">
      <w:pPr>
        <w:widowControl/>
        <w:spacing w:line="520" w:lineRule="exact"/>
        <w:ind w:firstLineChars="50" w:firstLine="140"/>
        <w:jc w:val="left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 xml:space="preserve">                                 风景园林艺术</w:t>
      </w:r>
      <w:r w:rsidR="00EB59D1">
        <w:rPr>
          <w:rFonts w:ascii="楷体_GB2312" w:eastAsia="楷体_GB2312" w:hAnsi="宋体" w:hint="eastAsia"/>
          <w:sz w:val="28"/>
          <w:szCs w:val="28"/>
        </w:rPr>
        <w:t>学院</w:t>
      </w:r>
    </w:p>
    <w:p w:rsidR="00EB59D1" w:rsidRPr="002030E2" w:rsidRDefault="00EB59D1" w:rsidP="00C1618F">
      <w:pPr>
        <w:widowControl/>
        <w:spacing w:line="520" w:lineRule="exact"/>
        <w:ind w:firstLineChars="50" w:firstLine="140"/>
        <w:jc w:val="left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 xml:space="preserve">       </w:t>
      </w:r>
      <w:r w:rsidR="000D5F59">
        <w:rPr>
          <w:rFonts w:ascii="楷体_GB2312" w:eastAsia="楷体_GB2312" w:hAnsi="宋体" w:hint="eastAsia"/>
          <w:sz w:val="28"/>
          <w:szCs w:val="28"/>
        </w:rPr>
        <w:t xml:space="preserve">                          </w:t>
      </w:r>
      <w:r>
        <w:rPr>
          <w:rFonts w:ascii="楷体_GB2312" w:eastAsia="楷体_GB2312" w:hAnsi="宋体"/>
          <w:sz w:val="28"/>
          <w:szCs w:val="28"/>
        </w:rPr>
        <w:t>201</w:t>
      </w:r>
      <w:r w:rsidR="004C008C">
        <w:rPr>
          <w:rFonts w:ascii="楷体_GB2312" w:eastAsia="楷体_GB2312" w:hAnsi="宋体" w:hint="eastAsia"/>
          <w:sz w:val="28"/>
          <w:szCs w:val="28"/>
        </w:rPr>
        <w:t>5</w:t>
      </w:r>
      <w:r>
        <w:rPr>
          <w:rFonts w:ascii="楷体_GB2312" w:eastAsia="楷体_GB2312" w:hAnsi="宋体"/>
          <w:sz w:val="28"/>
          <w:szCs w:val="28"/>
        </w:rPr>
        <w:t>年</w:t>
      </w:r>
      <w:r w:rsidR="00FF0BFB">
        <w:rPr>
          <w:rFonts w:ascii="楷体_GB2312" w:eastAsia="楷体_GB2312" w:hAnsi="宋体" w:hint="eastAsia"/>
          <w:sz w:val="28"/>
          <w:szCs w:val="28"/>
        </w:rPr>
        <w:t>4</w:t>
      </w:r>
      <w:r>
        <w:rPr>
          <w:rFonts w:ascii="楷体_GB2312" w:eastAsia="楷体_GB2312" w:hAnsi="宋体"/>
          <w:sz w:val="28"/>
          <w:szCs w:val="28"/>
        </w:rPr>
        <w:t>月</w:t>
      </w:r>
      <w:r w:rsidR="004C008C">
        <w:rPr>
          <w:rFonts w:ascii="楷体_GB2312" w:eastAsia="楷体_GB2312" w:hAnsi="宋体" w:hint="eastAsia"/>
          <w:sz w:val="28"/>
          <w:szCs w:val="28"/>
        </w:rPr>
        <w:t>20</w:t>
      </w:r>
      <w:r>
        <w:rPr>
          <w:rFonts w:ascii="楷体_GB2312" w:eastAsia="楷体_GB2312" w:hAnsi="宋体"/>
          <w:sz w:val="28"/>
          <w:szCs w:val="28"/>
        </w:rPr>
        <w:t>日</w:t>
      </w:r>
    </w:p>
    <w:p w:rsidR="00A64446" w:rsidRDefault="00A64446" w:rsidP="00C1618F">
      <w:pPr>
        <w:spacing w:line="520" w:lineRule="exact"/>
      </w:pPr>
    </w:p>
    <w:sectPr w:rsidR="00A64446" w:rsidSect="00EB59D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1C0" w:rsidRDefault="009671C0" w:rsidP="00CF178C">
      <w:r>
        <w:separator/>
      </w:r>
    </w:p>
  </w:endnote>
  <w:endnote w:type="continuationSeparator" w:id="0">
    <w:p w:rsidR="009671C0" w:rsidRDefault="009671C0" w:rsidP="00CF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1C0" w:rsidRDefault="009671C0" w:rsidP="00CF178C">
      <w:r>
        <w:separator/>
      </w:r>
    </w:p>
  </w:footnote>
  <w:footnote w:type="continuationSeparator" w:id="0">
    <w:p w:rsidR="009671C0" w:rsidRDefault="009671C0" w:rsidP="00CF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1AF2"/>
    <w:multiLevelType w:val="hybridMultilevel"/>
    <w:tmpl w:val="56044C74"/>
    <w:lvl w:ilvl="0" w:tplc="0838A2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D1"/>
    <w:rsid w:val="00000109"/>
    <w:rsid w:val="00004DF5"/>
    <w:rsid w:val="00022E08"/>
    <w:rsid w:val="000775C3"/>
    <w:rsid w:val="00094D3D"/>
    <w:rsid w:val="000D0A26"/>
    <w:rsid w:val="000D5F59"/>
    <w:rsid w:val="00101F57"/>
    <w:rsid w:val="0011278F"/>
    <w:rsid w:val="00135872"/>
    <w:rsid w:val="00145F9C"/>
    <w:rsid w:val="00151E5D"/>
    <w:rsid w:val="00190D22"/>
    <w:rsid w:val="00193B31"/>
    <w:rsid w:val="001A00C7"/>
    <w:rsid w:val="001B75CD"/>
    <w:rsid w:val="002409E5"/>
    <w:rsid w:val="0025268E"/>
    <w:rsid w:val="00270BE1"/>
    <w:rsid w:val="00292A0C"/>
    <w:rsid w:val="002C6082"/>
    <w:rsid w:val="002D6532"/>
    <w:rsid w:val="00316522"/>
    <w:rsid w:val="00324213"/>
    <w:rsid w:val="003452A0"/>
    <w:rsid w:val="00372A7A"/>
    <w:rsid w:val="0037484B"/>
    <w:rsid w:val="003A132F"/>
    <w:rsid w:val="003A7AF9"/>
    <w:rsid w:val="003B52C6"/>
    <w:rsid w:val="003E6FB9"/>
    <w:rsid w:val="00457F05"/>
    <w:rsid w:val="004C008C"/>
    <w:rsid w:val="004F64B3"/>
    <w:rsid w:val="00554F95"/>
    <w:rsid w:val="00581792"/>
    <w:rsid w:val="00616FFB"/>
    <w:rsid w:val="00651164"/>
    <w:rsid w:val="006666F3"/>
    <w:rsid w:val="00666DB3"/>
    <w:rsid w:val="00670375"/>
    <w:rsid w:val="00677392"/>
    <w:rsid w:val="006A7DAA"/>
    <w:rsid w:val="006D26E7"/>
    <w:rsid w:val="00766462"/>
    <w:rsid w:val="007D2359"/>
    <w:rsid w:val="007E0D78"/>
    <w:rsid w:val="007E750F"/>
    <w:rsid w:val="00805E4E"/>
    <w:rsid w:val="00895917"/>
    <w:rsid w:val="008B11A1"/>
    <w:rsid w:val="009148B7"/>
    <w:rsid w:val="009268D4"/>
    <w:rsid w:val="00937AB2"/>
    <w:rsid w:val="00940C3B"/>
    <w:rsid w:val="00947A3E"/>
    <w:rsid w:val="009662F3"/>
    <w:rsid w:val="009671C0"/>
    <w:rsid w:val="00972EBA"/>
    <w:rsid w:val="0098549B"/>
    <w:rsid w:val="009F698A"/>
    <w:rsid w:val="00A43E67"/>
    <w:rsid w:val="00A503CA"/>
    <w:rsid w:val="00A64446"/>
    <w:rsid w:val="00A656A6"/>
    <w:rsid w:val="00A93BB7"/>
    <w:rsid w:val="00B05318"/>
    <w:rsid w:val="00B54E84"/>
    <w:rsid w:val="00B86D2C"/>
    <w:rsid w:val="00BA123F"/>
    <w:rsid w:val="00BA7499"/>
    <w:rsid w:val="00BE2A2A"/>
    <w:rsid w:val="00BF04B1"/>
    <w:rsid w:val="00BF6805"/>
    <w:rsid w:val="00C14CE5"/>
    <w:rsid w:val="00C1618F"/>
    <w:rsid w:val="00C2790F"/>
    <w:rsid w:val="00C31788"/>
    <w:rsid w:val="00C53614"/>
    <w:rsid w:val="00C96648"/>
    <w:rsid w:val="00CB654C"/>
    <w:rsid w:val="00CC04A1"/>
    <w:rsid w:val="00CC34A1"/>
    <w:rsid w:val="00CF178C"/>
    <w:rsid w:val="00D147E1"/>
    <w:rsid w:val="00D20C80"/>
    <w:rsid w:val="00D93272"/>
    <w:rsid w:val="00D958C5"/>
    <w:rsid w:val="00E25E36"/>
    <w:rsid w:val="00E33D00"/>
    <w:rsid w:val="00E47746"/>
    <w:rsid w:val="00E54B72"/>
    <w:rsid w:val="00EB59D1"/>
    <w:rsid w:val="00EC2DAF"/>
    <w:rsid w:val="00EC74B0"/>
    <w:rsid w:val="00ED2FB1"/>
    <w:rsid w:val="00EE513A"/>
    <w:rsid w:val="00EE7A20"/>
    <w:rsid w:val="00F56717"/>
    <w:rsid w:val="00F72A8D"/>
    <w:rsid w:val="00F821E7"/>
    <w:rsid w:val="00FB73B4"/>
    <w:rsid w:val="00FD2070"/>
    <w:rsid w:val="00FE5B0E"/>
    <w:rsid w:val="00FF0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9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B5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59D1"/>
    <w:rPr>
      <w:kern w:val="2"/>
      <w:sz w:val="18"/>
      <w:szCs w:val="18"/>
    </w:rPr>
  </w:style>
  <w:style w:type="paragraph" w:styleId="a4">
    <w:name w:val="footer"/>
    <w:basedOn w:val="a"/>
    <w:link w:val="Char0"/>
    <w:rsid w:val="00EB5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B59D1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EB59D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9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B5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59D1"/>
    <w:rPr>
      <w:kern w:val="2"/>
      <w:sz w:val="18"/>
      <w:szCs w:val="18"/>
    </w:rPr>
  </w:style>
  <w:style w:type="paragraph" w:styleId="a4">
    <w:name w:val="footer"/>
    <w:basedOn w:val="a"/>
    <w:link w:val="Char0"/>
    <w:rsid w:val="00EB5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B59D1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EB59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913DF56-7ED6-42CE-8E5E-2C3355C8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>www.in9.cn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巫剑</dc:creator>
  <cp:lastModifiedBy>user</cp:lastModifiedBy>
  <cp:revision>2</cp:revision>
  <dcterms:created xsi:type="dcterms:W3CDTF">2018-04-17T02:37:00Z</dcterms:created>
  <dcterms:modified xsi:type="dcterms:W3CDTF">2018-04-17T02:37:00Z</dcterms:modified>
</cp:coreProperties>
</file>